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F0F25" w14:textId="3F7649C3" w:rsidR="00D516E1" w:rsidRPr="00634684" w:rsidRDefault="00634684">
      <w:pPr>
        <w:rPr>
          <w:b/>
          <w:bCs/>
          <w:sz w:val="28"/>
          <w:szCs w:val="28"/>
        </w:rPr>
      </w:pPr>
      <w:r w:rsidRPr="00634684">
        <w:rPr>
          <w:b/>
          <w:bCs/>
          <w:sz w:val="28"/>
          <w:szCs w:val="28"/>
        </w:rPr>
        <w:t>Vynálezy, které pomohly mořeplavcům</w:t>
      </w:r>
    </w:p>
    <w:p w14:paraId="2FDCB297" w14:textId="10F9491E" w:rsidR="00634684" w:rsidRDefault="00634684" w:rsidP="00BA105C">
      <w:pPr>
        <w:jc w:val="both"/>
        <w:rPr>
          <w:sz w:val="24"/>
          <w:szCs w:val="24"/>
        </w:rPr>
      </w:pPr>
      <w:r w:rsidRPr="00634684">
        <w:rPr>
          <w:sz w:val="24"/>
          <w:szCs w:val="24"/>
        </w:rPr>
        <w:t xml:space="preserve"> Jednou z podmínek pro uskutečnění zámořské plavby byla odolnost a pohyblivost lodí. Ty musely být stabilní a musely uvézt těžký náklad. </w:t>
      </w:r>
      <w:r>
        <w:rPr>
          <w:sz w:val="24"/>
          <w:szCs w:val="24"/>
        </w:rPr>
        <w:t xml:space="preserve">Vylepšil se tedy systém plachet a kormidla k ovládání lodí. Lodě byly vybaveny děly, </w:t>
      </w:r>
      <w:r w:rsidR="00CD4CB8">
        <w:rPr>
          <w:sz w:val="24"/>
          <w:szCs w:val="24"/>
        </w:rPr>
        <w:t>která</w:t>
      </w:r>
      <w:r>
        <w:rPr>
          <w:sz w:val="24"/>
          <w:szCs w:val="24"/>
        </w:rPr>
        <w:t xml:space="preserve"> sloužil</w:t>
      </w:r>
      <w:r w:rsidR="00CD4CB8">
        <w:rPr>
          <w:sz w:val="24"/>
          <w:szCs w:val="24"/>
        </w:rPr>
        <w:t>a</w:t>
      </w:r>
      <w:r>
        <w:rPr>
          <w:sz w:val="24"/>
          <w:szCs w:val="24"/>
        </w:rPr>
        <w:t xml:space="preserve"> na ochranu proti pirátům. </w:t>
      </w:r>
      <w:r w:rsidR="00CD4CB8">
        <w:rPr>
          <w:sz w:val="24"/>
          <w:szCs w:val="24"/>
        </w:rPr>
        <w:t xml:space="preserve"> Jedny z nejrozšířenějších lodí byly </w:t>
      </w:r>
      <w:r w:rsidR="00CD4CB8" w:rsidRPr="008566C5">
        <w:rPr>
          <w:b/>
          <w:bCs/>
          <w:sz w:val="24"/>
          <w:szCs w:val="24"/>
        </w:rPr>
        <w:t>„karavely“ a „karaky“,</w:t>
      </w:r>
      <w:r w:rsidR="00CD4CB8" w:rsidRPr="008566C5">
        <w:rPr>
          <w:sz w:val="24"/>
          <w:szCs w:val="24"/>
        </w:rPr>
        <w:t xml:space="preserve"> </w:t>
      </w:r>
      <w:r w:rsidR="00CD4CB8">
        <w:rPr>
          <w:sz w:val="24"/>
          <w:szCs w:val="24"/>
        </w:rPr>
        <w:t>z nichž později vznikly válečné galeony.</w:t>
      </w:r>
    </w:p>
    <w:p w14:paraId="52A23857" w14:textId="77777777" w:rsidR="00CD4CB8" w:rsidRDefault="00CD4CB8" w:rsidP="00BA105C">
      <w:pPr>
        <w:jc w:val="both"/>
        <w:rPr>
          <w:sz w:val="24"/>
          <w:szCs w:val="24"/>
        </w:rPr>
      </w:pPr>
    </w:p>
    <w:p w14:paraId="399C82B0" w14:textId="68CA7463" w:rsidR="00CD4CB8" w:rsidRDefault="00CD4CB8" w:rsidP="00BA105C">
      <w:pPr>
        <w:jc w:val="both"/>
        <w:rPr>
          <w:rFonts w:cstheme="minorHAnsi"/>
          <w:spacing w:val="7"/>
          <w:sz w:val="24"/>
          <w:szCs w:val="24"/>
          <w:shd w:val="clear" w:color="auto" w:fill="FFFFFF"/>
        </w:rPr>
      </w:pPr>
      <w:r w:rsidRPr="008566C5">
        <w:rPr>
          <w:rFonts w:cstheme="minorHAnsi"/>
          <w:sz w:val="24"/>
          <w:szCs w:val="24"/>
        </w:rPr>
        <w:t xml:space="preserve">Pro </w:t>
      </w:r>
      <w:r w:rsidR="008566C5" w:rsidRPr="008566C5">
        <w:rPr>
          <w:rFonts w:cstheme="minorHAnsi"/>
          <w:sz w:val="24"/>
          <w:szCs w:val="24"/>
        </w:rPr>
        <w:t xml:space="preserve">orientaci na moři </w:t>
      </w:r>
      <w:r w:rsidRPr="008566C5">
        <w:rPr>
          <w:rFonts w:cstheme="minorHAnsi"/>
          <w:sz w:val="24"/>
          <w:szCs w:val="24"/>
        </w:rPr>
        <w:t xml:space="preserve">se používal takzvaný </w:t>
      </w:r>
      <w:r w:rsidRPr="008566C5">
        <w:rPr>
          <w:rFonts w:cstheme="minorHAnsi"/>
          <w:b/>
          <w:bCs/>
          <w:sz w:val="24"/>
          <w:szCs w:val="24"/>
        </w:rPr>
        <w:t>astroláb</w:t>
      </w:r>
      <w:r w:rsidRPr="008566C5">
        <w:rPr>
          <w:rFonts w:cstheme="minorHAnsi"/>
          <w:sz w:val="24"/>
          <w:szCs w:val="24"/>
        </w:rPr>
        <w:t>. Na moři se s ním měřila zejména výška hvězd</w:t>
      </w:r>
      <w:r w:rsidR="008566C5" w:rsidRPr="008566C5">
        <w:rPr>
          <w:rFonts w:cstheme="minorHAnsi"/>
          <w:sz w:val="24"/>
          <w:szCs w:val="24"/>
        </w:rPr>
        <w:t xml:space="preserve">. </w:t>
      </w:r>
      <w:r w:rsidR="008566C5" w:rsidRPr="008566C5">
        <w:rPr>
          <w:rFonts w:cstheme="minorHAnsi"/>
          <w:spacing w:val="7"/>
          <w:sz w:val="24"/>
          <w:szCs w:val="24"/>
          <w:shd w:val="clear" w:color="auto" w:fill="FFFFFF"/>
        </w:rPr>
        <w:t>Z měření výšky hvězd je možné určit zeměpisnou šířku místa, to znamená jednu zeměpisnou souřadnici.</w:t>
      </w:r>
      <w:r w:rsidR="008566C5" w:rsidRPr="008566C5">
        <w:rPr>
          <w:rFonts w:cstheme="minorHAnsi"/>
          <w:spacing w:val="7"/>
          <w:sz w:val="24"/>
          <w:szCs w:val="24"/>
          <w:shd w:val="clear" w:color="auto" w:fill="FFFFFF"/>
        </w:rPr>
        <w:t xml:space="preserve"> Další funkcí astrolábu bylo měření času. Víme, že nebe se </w:t>
      </w:r>
      <w:r w:rsidR="008566C5" w:rsidRPr="008566C5">
        <w:rPr>
          <w:rFonts w:cstheme="minorHAnsi"/>
          <w:spacing w:val="7"/>
          <w:sz w:val="24"/>
          <w:szCs w:val="24"/>
          <w:shd w:val="clear" w:color="auto" w:fill="FFFFFF"/>
        </w:rPr>
        <w:t>nad námi relativně otáčí. Jelikož hvězdy, stálice, mají stálé umístění, tak je možné měřit čas na Zemi. Je možné měřit čas východu a západu hvězd.</w:t>
      </w:r>
      <w:r w:rsidR="00BA105C">
        <w:rPr>
          <w:rFonts w:cstheme="minorHAnsi"/>
          <w:spacing w:val="7"/>
          <w:sz w:val="24"/>
          <w:szCs w:val="24"/>
          <w:shd w:val="clear" w:color="auto" w:fill="FFFFFF"/>
        </w:rPr>
        <w:t xml:space="preserve"> Více rozšířeným byl astroláb astronomický, který využívali hvězdáři na souši. </w:t>
      </w:r>
    </w:p>
    <w:p w14:paraId="4488B2BB" w14:textId="493D88F4" w:rsidR="00001656" w:rsidRDefault="00001656">
      <w:pPr>
        <w:rPr>
          <w:rFonts w:cstheme="minorHAnsi"/>
          <w:spacing w:val="7"/>
          <w:sz w:val="24"/>
          <w:szCs w:val="24"/>
          <w:shd w:val="clear" w:color="auto" w:fill="FFFFFF"/>
        </w:rPr>
      </w:pPr>
      <w:r>
        <w:rPr>
          <w:noProof/>
        </w:rPr>
        <w:drawing>
          <wp:inline distT="0" distB="0" distL="0" distR="0" wp14:anchorId="1076A160" wp14:editId="041390FC">
            <wp:extent cx="2944906" cy="4417359"/>
            <wp:effectExtent l="0" t="0" r="8255" b="2540"/>
            <wp:docPr id="1517482229" name="Obrázek 2" descr="Obsah obrázku hodiny, mosaz, interiér, zl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482229" name="Obrázek 2" descr="Obsah obrázku hodiny, mosaz, interiér, zlat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904" cy="444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40445" w14:textId="4FAF5374" w:rsidR="008566C5" w:rsidRDefault="00001656">
      <w:pPr>
        <w:rPr>
          <w:rFonts w:cstheme="minorHAnsi"/>
          <w:spacing w:val="7"/>
          <w:sz w:val="24"/>
          <w:szCs w:val="24"/>
          <w:shd w:val="clear" w:color="auto" w:fill="FFFFFF"/>
        </w:rPr>
      </w:pPr>
      <w:r>
        <w:rPr>
          <w:rFonts w:cstheme="minorHAnsi"/>
          <w:spacing w:val="7"/>
          <w:sz w:val="24"/>
          <w:szCs w:val="24"/>
          <w:shd w:val="clear" w:color="auto" w:fill="FFFFFF"/>
        </w:rPr>
        <w:t xml:space="preserve">Dalším přístroj, který umožňoval plavby na širém moři byl kompas. </w:t>
      </w:r>
    </w:p>
    <w:p w14:paraId="4E1CD6FD" w14:textId="249C35AC" w:rsidR="00BA105C" w:rsidRDefault="008566C5">
      <w:pPr>
        <w:rPr>
          <w:rFonts w:cstheme="minorHAnsi"/>
          <w:spacing w:val="7"/>
          <w:sz w:val="24"/>
          <w:szCs w:val="24"/>
          <w:shd w:val="clear" w:color="auto" w:fill="FFFFFF"/>
        </w:rPr>
      </w:pPr>
      <w:r>
        <w:rPr>
          <w:rFonts w:cstheme="minorHAnsi"/>
          <w:spacing w:val="7"/>
          <w:sz w:val="24"/>
          <w:szCs w:val="24"/>
          <w:shd w:val="clear" w:color="auto" w:fill="FFFFFF"/>
        </w:rPr>
        <w:t>Zdroj</w:t>
      </w:r>
      <w:r w:rsidR="00BA105C">
        <w:rPr>
          <w:rFonts w:cstheme="minorHAnsi"/>
          <w:spacing w:val="7"/>
          <w:sz w:val="24"/>
          <w:szCs w:val="24"/>
          <w:shd w:val="clear" w:color="auto" w:fill="FFFFFF"/>
        </w:rPr>
        <w:t>e</w:t>
      </w:r>
      <w:r>
        <w:rPr>
          <w:rFonts w:cstheme="minorHAnsi"/>
          <w:spacing w:val="7"/>
          <w:sz w:val="24"/>
          <w:szCs w:val="24"/>
          <w:shd w:val="clear" w:color="auto" w:fill="FFFFFF"/>
        </w:rPr>
        <w:t xml:space="preserve">: </w:t>
      </w:r>
    </w:p>
    <w:p w14:paraId="69DDB6C5" w14:textId="43903256" w:rsidR="008566C5" w:rsidRDefault="00BA105C" w:rsidP="00BA105C">
      <w:pPr>
        <w:spacing w:line="240" w:lineRule="auto"/>
        <w:rPr>
          <w:rFonts w:cstheme="minorHAnsi"/>
          <w:spacing w:val="7"/>
          <w:sz w:val="24"/>
          <w:szCs w:val="24"/>
          <w:shd w:val="clear" w:color="auto" w:fill="FFFFFF"/>
        </w:rPr>
      </w:pPr>
      <w:hyperlink r:id="rId6" w:history="1">
        <w:r w:rsidRPr="002E6391">
          <w:rPr>
            <w:rStyle w:val="Hypertextovodkaz"/>
            <w:rFonts w:cstheme="minorHAnsi"/>
            <w:spacing w:val="7"/>
            <w:sz w:val="24"/>
            <w:szCs w:val="24"/>
            <w:shd w:val="clear" w:color="auto" w:fill="FFFFFF"/>
          </w:rPr>
          <w:t>https://sever.rozhlas.cz/pristroj-ktery-meri-hvezdy-7794732</w:t>
        </w:r>
      </w:hyperlink>
    </w:p>
    <w:p w14:paraId="786D882C" w14:textId="1289CD22" w:rsidR="008566C5" w:rsidRDefault="00001656" w:rsidP="00BA105C">
      <w:pPr>
        <w:spacing w:line="240" w:lineRule="auto"/>
        <w:rPr>
          <w:rFonts w:cstheme="minorHAnsi"/>
          <w:spacing w:val="7"/>
          <w:sz w:val="24"/>
          <w:szCs w:val="24"/>
          <w:shd w:val="clear" w:color="auto" w:fill="FFFFFF"/>
        </w:rPr>
      </w:pPr>
      <w:hyperlink r:id="rId7" w:history="1">
        <w:r w:rsidRPr="002E6391">
          <w:rPr>
            <w:rStyle w:val="Hypertextovodkaz"/>
            <w:rFonts w:cstheme="minorHAnsi"/>
            <w:spacing w:val="7"/>
            <w:sz w:val="24"/>
            <w:szCs w:val="24"/>
            <w:shd w:val="clear" w:color="auto" w:fill="FFFFFF"/>
          </w:rPr>
          <w:t>https://commons.wikimedia.org/wiki/File:MHS_47632_Astrolabe.jpg#/media/File:MHS_47632_Astrolabe.jpg</w:t>
        </w:r>
      </w:hyperlink>
    </w:p>
    <w:p w14:paraId="60A41442" w14:textId="1F1487CA" w:rsidR="00BA105C" w:rsidRDefault="00BA105C" w:rsidP="00BA105C">
      <w:pPr>
        <w:spacing w:line="240" w:lineRule="auto"/>
        <w:rPr>
          <w:rFonts w:cstheme="minorHAnsi"/>
          <w:spacing w:val="7"/>
          <w:sz w:val="24"/>
          <w:szCs w:val="24"/>
          <w:shd w:val="clear" w:color="auto" w:fill="FFFFFF"/>
        </w:rPr>
      </w:pPr>
      <w:hyperlink r:id="rId8" w:history="1">
        <w:r w:rsidRPr="002E6391">
          <w:rPr>
            <w:rStyle w:val="Hypertextovodkaz"/>
            <w:rFonts w:cstheme="minorHAnsi"/>
            <w:spacing w:val="7"/>
            <w:sz w:val="24"/>
            <w:szCs w:val="24"/>
            <w:shd w:val="clear" w:color="auto" w:fill="FFFFFF"/>
          </w:rPr>
          <w:t>https://vesmir.cz/cz/casopis/archiv-casopisu/2018/cislo-10/jak-se-neztratit-mori.html</w:t>
        </w:r>
      </w:hyperlink>
    </w:p>
    <w:p w14:paraId="4C46F143" w14:textId="31C8146E" w:rsidR="00BA105C" w:rsidRDefault="00BA105C" w:rsidP="00BA105C">
      <w:pPr>
        <w:spacing w:line="240" w:lineRule="auto"/>
        <w:rPr>
          <w:rFonts w:cstheme="minorHAnsi"/>
          <w:spacing w:val="7"/>
          <w:sz w:val="24"/>
          <w:szCs w:val="24"/>
          <w:shd w:val="clear" w:color="auto" w:fill="FFFFFF"/>
        </w:rPr>
      </w:pPr>
      <w:r>
        <w:rPr>
          <w:rFonts w:cstheme="minorHAnsi"/>
          <w:spacing w:val="7"/>
          <w:sz w:val="24"/>
          <w:szCs w:val="24"/>
          <w:shd w:val="clear" w:color="auto" w:fill="FFFFFF"/>
        </w:rPr>
        <w:t xml:space="preserve">Hravý dějepis: </w:t>
      </w:r>
    </w:p>
    <w:p w14:paraId="104DBFAB" w14:textId="77777777" w:rsidR="00235300" w:rsidRDefault="00235300" w:rsidP="00BA105C">
      <w:pPr>
        <w:spacing w:line="240" w:lineRule="auto"/>
        <w:rPr>
          <w:rFonts w:cstheme="minorHAnsi"/>
          <w:spacing w:val="7"/>
          <w:sz w:val="24"/>
          <w:szCs w:val="24"/>
          <w:shd w:val="clear" w:color="auto" w:fill="FFFFFF"/>
        </w:rPr>
      </w:pPr>
    </w:p>
    <w:p w14:paraId="5DA92F28" w14:textId="7BFBEF58" w:rsidR="00235300" w:rsidRPr="00E923DE" w:rsidRDefault="00235300" w:rsidP="00BA105C">
      <w:pPr>
        <w:spacing w:line="240" w:lineRule="auto"/>
        <w:rPr>
          <w:rFonts w:cstheme="minorHAnsi"/>
          <w:b/>
          <w:bCs/>
          <w:spacing w:val="7"/>
          <w:sz w:val="28"/>
          <w:szCs w:val="28"/>
          <w:shd w:val="clear" w:color="auto" w:fill="FFFFFF"/>
        </w:rPr>
      </w:pPr>
      <w:r w:rsidRPr="00E923DE">
        <w:rPr>
          <w:rFonts w:cstheme="minorHAnsi"/>
          <w:b/>
          <w:bCs/>
          <w:spacing w:val="7"/>
          <w:sz w:val="28"/>
          <w:szCs w:val="28"/>
          <w:shd w:val="clear" w:color="auto" w:fill="FFFFFF"/>
        </w:rPr>
        <w:t>Příčiny objevných plaveb</w:t>
      </w:r>
    </w:p>
    <w:p w14:paraId="4AF17E43" w14:textId="77777777" w:rsidR="00235300" w:rsidRDefault="00235300" w:rsidP="0023530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1488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Turci ovládli Blízký východ (1453 - dobytí </w:t>
      </w:r>
      <w:hyperlink r:id="rId9" w:tooltip="Konstantinopol" w:history="1">
        <w:r>
          <w:rPr>
            <w:rStyle w:val="Hypertextovodkaz"/>
            <w:rFonts w:ascii="Arial" w:hAnsi="Arial" w:cs="Arial"/>
            <w:color w:val="3366CC"/>
            <w:sz w:val="21"/>
            <w:szCs w:val="21"/>
          </w:rPr>
          <w:t>Konstantinopole</w:t>
        </w:r>
      </w:hyperlink>
      <w:r>
        <w:rPr>
          <w:rFonts w:ascii="Arial" w:hAnsi="Arial" w:cs="Arial"/>
          <w:color w:val="202122"/>
          <w:sz w:val="21"/>
          <w:szCs w:val="21"/>
        </w:rPr>
        <w:t>) - omezení obchodu</w:t>
      </w:r>
    </w:p>
    <w:p w14:paraId="2D85B20C" w14:textId="77777777" w:rsidR="00235300" w:rsidRDefault="00235300" w:rsidP="0023530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1488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Nedostatek zlata a stříbra v Evropě</w:t>
      </w:r>
    </w:p>
    <w:p w14:paraId="7D0C4ACD" w14:textId="77777777" w:rsidR="00235300" w:rsidRDefault="00235300" w:rsidP="0023530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1488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Růst poptávky po luxusním zboží a střelném prachu</w:t>
      </w:r>
    </w:p>
    <w:p w14:paraId="5B9E8F82" w14:textId="77777777" w:rsidR="00235300" w:rsidRDefault="00235300" w:rsidP="0023530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1488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Snaha objevovat a ovládnout nová území</w:t>
      </w:r>
    </w:p>
    <w:p w14:paraId="019C2DDB" w14:textId="77777777" w:rsidR="00235300" w:rsidRDefault="00235300" w:rsidP="00BA105C">
      <w:pPr>
        <w:spacing w:line="240" w:lineRule="auto"/>
        <w:rPr>
          <w:rFonts w:cstheme="minorHAnsi"/>
          <w:spacing w:val="7"/>
          <w:sz w:val="24"/>
          <w:szCs w:val="24"/>
          <w:shd w:val="clear" w:color="auto" w:fill="FFFFFF"/>
        </w:rPr>
      </w:pPr>
    </w:p>
    <w:p w14:paraId="0824E0F5" w14:textId="6DDDC1D5" w:rsidR="00BA105C" w:rsidRPr="00235300" w:rsidRDefault="00BA105C" w:rsidP="00235300">
      <w:pPr>
        <w:spacing w:line="240" w:lineRule="auto"/>
        <w:jc w:val="both"/>
        <w:rPr>
          <w:rFonts w:cstheme="minorHAnsi"/>
          <w:spacing w:val="7"/>
          <w:sz w:val="24"/>
          <w:szCs w:val="24"/>
          <w:shd w:val="clear" w:color="auto" w:fill="FFFFFF"/>
        </w:rPr>
      </w:pPr>
      <w:r w:rsidRPr="00235300">
        <w:rPr>
          <w:rFonts w:cstheme="minorHAnsi"/>
          <w:spacing w:val="7"/>
          <w:sz w:val="24"/>
          <w:szCs w:val="24"/>
          <w:shd w:val="clear" w:color="auto" w:fill="FFFFFF"/>
        </w:rPr>
        <w:t>V době středověku byl významným zdrojem příjmů</w:t>
      </w:r>
      <w:r w:rsidR="00235300" w:rsidRPr="00235300">
        <w:rPr>
          <w:rFonts w:cstheme="minorHAnsi"/>
          <w:spacing w:val="7"/>
          <w:sz w:val="24"/>
          <w:szCs w:val="24"/>
          <w:shd w:val="clear" w:color="auto" w:fill="FFFFFF"/>
        </w:rPr>
        <w:t xml:space="preserve"> obchod. Ten do té doby probíhal převážně na souši.  Jediným národem, který se věnoval námořnímu obchodu byly Italové. </w:t>
      </w:r>
      <w:r w:rsidRPr="00235300">
        <w:rPr>
          <w:rFonts w:cstheme="minorHAnsi"/>
          <w:spacing w:val="7"/>
          <w:sz w:val="24"/>
          <w:szCs w:val="24"/>
          <w:shd w:val="clear" w:color="auto" w:fill="FFFFFF"/>
        </w:rPr>
        <w:t xml:space="preserve"> Jako první začali se zámořskými plavbami Portugalci. </w:t>
      </w:r>
      <w:r w:rsidR="00235300" w:rsidRPr="00235300">
        <w:rPr>
          <w:rFonts w:cstheme="minorHAnsi"/>
          <w:spacing w:val="7"/>
          <w:sz w:val="24"/>
          <w:szCs w:val="24"/>
          <w:shd w:val="clear" w:color="auto" w:fill="FFFFFF"/>
        </w:rPr>
        <w:t xml:space="preserve">Třetí syn portugalského krále Jana I, Jindřich, zvaný mořeplavec založil námořní akademii. </w:t>
      </w:r>
      <w:r w:rsidR="00235300" w:rsidRPr="00235300">
        <w:rPr>
          <w:rFonts w:cstheme="minorHAnsi"/>
          <w:color w:val="202122"/>
          <w:sz w:val="24"/>
          <w:szCs w:val="24"/>
          <w:shd w:val="clear" w:color="auto" w:fill="FFFFFF"/>
        </w:rPr>
        <w:t>S</w:t>
      </w:r>
      <w:r w:rsidR="00235300" w:rsidRPr="00235300">
        <w:rPr>
          <w:rFonts w:cstheme="minorHAnsi"/>
          <w:color w:val="202122"/>
          <w:sz w:val="24"/>
          <w:szCs w:val="24"/>
          <w:shd w:val="clear" w:color="auto" w:fill="FFFFFF"/>
        </w:rPr>
        <w:t>hromáždil značné množství geografických znalostí o tehdejším světě i technických pomůcek k mořeplavbě a začal organizovat objevitelské plavby.</w:t>
      </w:r>
    </w:p>
    <w:p w14:paraId="62F267AE" w14:textId="77777777" w:rsidR="00BA105C" w:rsidRPr="00235300" w:rsidRDefault="00BA105C">
      <w:pPr>
        <w:rPr>
          <w:rFonts w:cstheme="minorHAnsi"/>
          <w:spacing w:val="7"/>
          <w:sz w:val="24"/>
          <w:szCs w:val="24"/>
          <w:shd w:val="clear" w:color="auto" w:fill="FFFFFF"/>
        </w:rPr>
      </w:pPr>
    </w:p>
    <w:p w14:paraId="426EE461" w14:textId="5E2A74C2" w:rsidR="00001656" w:rsidRDefault="00235300">
      <w:pPr>
        <w:rPr>
          <w:rFonts w:cstheme="minorHAnsi"/>
          <w:spacing w:val="7"/>
          <w:sz w:val="24"/>
          <w:szCs w:val="24"/>
          <w:shd w:val="clear" w:color="auto" w:fill="FFFFFF"/>
        </w:rPr>
      </w:pPr>
      <w:r>
        <w:rPr>
          <w:rFonts w:cstheme="minorHAnsi"/>
          <w:spacing w:val="7"/>
          <w:sz w:val="24"/>
          <w:szCs w:val="24"/>
          <w:shd w:val="clear" w:color="auto" w:fill="FFFFFF"/>
        </w:rPr>
        <w:t>Zdroje:</w:t>
      </w:r>
    </w:p>
    <w:p w14:paraId="08710147" w14:textId="5891C657" w:rsidR="00235300" w:rsidRDefault="00235300">
      <w:pPr>
        <w:rPr>
          <w:rFonts w:cstheme="minorHAnsi"/>
          <w:spacing w:val="7"/>
          <w:sz w:val="24"/>
          <w:szCs w:val="24"/>
          <w:shd w:val="clear" w:color="auto" w:fill="FFFFFF"/>
        </w:rPr>
      </w:pPr>
      <w:hyperlink r:id="rId10" w:history="1">
        <w:r w:rsidRPr="002E6391">
          <w:rPr>
            <w:rStyle w:val="Hypertextovodkaz"/>
            <w:rFonts w:cstheme="minorHAnsi"/>
            <w:spacing w:val="7"/>
            <w:sz w:val="24"/>
            <w:szCs w:val="24"/>
            <w:shd w:val="clear" w:color="auto" w:fill="FFFFFF"/>
          </w:rPr>
          <w:t>https://cs.wikipedia.org/wiki/Z%C3%A1mo%C5%99sk%C3%A9_objevy</w:t>
        </w:r>
      </w:hyperlink>
    </w:p>
    <w:p w14:paraId="47D3D0F3" w14:textId="77777777" w:rsidR="00235300" w:rsidRDefault="00235300">
      <w:pPr>
        <w:rPr>
          <w:rFonts w:cstheme="minorHAnsi"/>
          <w:spacing w:val="7"/>
          <w:sz w:val="24"/>
          <w:szCs w:val="24"/>
          <w:shd w:val="clear" w:color="auto" w:fill="FFFFFF"/>
        </w:rPr>
      </w:pPr>
    </w:p>
    <w:p w14:paraId="058E9D23" w14:textId="77777777" w:rsidR="008566C5" w:rsidRPr="008566C5" w:rsidRDefault="008566C5">
      <w:pPr>
        <w:rPr>
          <w:rFonts w:cstheme="minorHAnsi"/>
          <w:sz w:val="24"/>
          <w:szCs w:val="24"/>
        </w:rPr>
      </w:pPr>
    </w:p>
    <w:sectPr w:rsidR="008566C5" w:rsidRPr="00856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6557"/>
    <w:multiLevelType w:val="multilevel"/>
    <w:tmpl w:val="F83A5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7894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5CB"/>
    <w:rsid w:val="00001656"/>
    <w:rsid w:val="00235300"/>
    <w:rsid w:val="00634684"/>
    <w:rsid w:val="00711A19"/>
    <w:rsid w:val="008566C5"/>
    <w:rsid w:val="00A575CB"/>
    <w:rsid w:val="00BA105C"/>
    <w:rsid w:val="00CD4CB8"/>
    <w:rsid w:val="00D516E1"/>
    <w:rsid w:val="00E9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784D"/>
  <w15:chartTrackingRefBased/>
  <w15:docId w15:val="{54A6DD2F-0B96-4BDA-B58B-AA3CB9E68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8566C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566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7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smir.cz/cz/casopis/archiv-casopisu/2018/cislo-10/jak-se-neztratit-mor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ommons.wikimedia.org/wiki/File:MHS_47632_Astrolabe.jpg#/media/File:MHS_47632_Astrolabe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ever.rozhlas.cz/pristroj-ktery-meri-hvezdy-7794732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cs.wikipedia.org/wiki/Z%C3%A1mo%C5%99sk%C3%A9_objev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s.wikipedia.org/wiki/Konstantinopol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351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Gajová</dc:creator>
  <cp:keywords/>
  <dc:description/>
  <cp:lastModifiedBy>Petra Gajová</cp:lastModifiedBy>
  <cp:revision>3</cp:revision>
  <dcterms:created xsi:type="dcterms:W3CDTF">2023-08-17T18:35:00Z</dcterms:created>
  <dcterms:modified xsi:type="dcterms:W3CDTF">2023-08-17T19:32:00Z</dcterms:modified>
</cp:coreProperties>
</file>